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汉中市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食品药品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监督检验检测中心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</w:rPr>
        <w:t>2023年上半年公开招聘高层次及急需紧缺专业人才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</w:rPr>
        <w:t>专业测试人员名单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728"/>
        <w:gridCol w:w="1872"/>
        <w:gridCol w:w="1716"/>
        <w:gridCol w:w="1560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姓名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招聘专业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岗位代码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招聘计划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柏秋月</w:t>
            </w:r>
          </w:p>
        </w:tc>
        <w:tc>
          <w:tcPr>
            <w:tcW w:w="1872" w:type="dxa"/>
            <w:vMerge w:val="restart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微生物学、生物化学与分子生物学、微生物与生化药学</w:t>
            </w:r>
          </w:p>
        </w:tc>
        <w:tc>
          <w:tcPr>
            <w:tcW w:w="17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202301011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徐易洁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李斌强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田亚珍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黄清健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骞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胡容语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度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李梦云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峰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贾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娇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巩永龙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奔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赵连彩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娟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王艺蒙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孙于寒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周思如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左甜甜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良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潘源峙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0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172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何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0"/>
                <w:szCs w:val="30"/>
                <w:lang w:eastAsia="zh-CN"/>
              </w:rPr>
              <w:t>欢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7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30"/>
                <w:szCs w:val="30"/>
                <w:vertAlign w:val="baseline"/>
              </w:rPr>
            </w:pPr>
          </w:p>
        </w:tc>
      </w:tr>
    </w:tbl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  <w:rPr>
        <w:rFonts w:ascii="宋体" w:hAnsi="宋体"/>
        <w:sz w:val="28"/>
        <w:szCs w:val="28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ascii="宋体" w:hAnsi="宋体"/>
        <w:sz w:val="28"/>
        <w:szCs w:val="28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NjY3NmIxNWI0Yzc4MGRhODNiMGYxYTc1ZDY2NzIifQ=="/>
  </w:docVars>
  <w:rsids>
    <w:rsidRoot w:val="377943E6"/>
    <w:rsid w:val="3779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2023-05-18T09:57:00Z</dcterms:created>
  <dc:creator>缘来是你</dc:creator>
  <cp:lastModifiedBy>缘来是你</cp:lastModifiedBy>
  <dcterms:modified xsi:type="dcterms:W3CDTF">2023-05-18T09:58:01Z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C529F082D0ED430A879B8ED5A6919AE4_11</vt:lpwstr>
  </property>
</Properties>
</file>