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 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仿宋" w:eastAsia="方正小标宋简体" w:cs="宋体"/>
          <w:color w:val="333333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仿宋" w:eastAsia="方正小标宋简体" w:cs="宋体"/>
          <w:color w:val="333333"/>
          <w:kern w:val="0"/>
          <w:sz w:val="32"/>
          <w:szCs w:val="32"/>
        </w:rPr>
        <w:t>应聘人员能力测试及面试须知</w:t>
      </w:r>
      <w:bookmarkEnd w:id="0"/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1.学科测试顺序：语文→信息技术→道德与法治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2.测试及面试流程:同一学科抽取顺序签→抽备课课题→备课（结束后备课纸统一交工作人员复印，交给评委）→说课→上微型课→答辩。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3.上课教室媒体环境：教室统一安装希沃品牌智能黑板，配白色粉笔板书，测试教师可以自带翻页笔。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4.参试人员上午08:30分在学校二楼会议室集中开会，学习测试要求；往届研究生查验毕业证、学位证，应届研究生上交《教育部学籍在线验证报告》，签订承诺书。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5.现场按学科抽取讲课顺序签（同一个科目人数在两人以上时），并由第一人抽取课题签。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6.备课要求：参试人员按照学科和抽签顺序进入备课室，将手机关机后交给工作人员代为保管，参试人员备课前5分钟获取讲课课题，进入备课室备课，备课时间40分钟。采用无网络化环境备课，如因课题需要做课件，学校可提供不连接互联网的电脑，统一发备课纸，要求写出教学设计，备课完成将教学设计交给工作人员复印，发放给评委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7.面试人员应自觉保守试题秘密。面试结束后应离开考区，不得在考区大声喧哗、谈论考试内容；不得向他人传递面试信息或扩散面试试题内容。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8.未按时参加专业测试及面试的人员视为自动放弃。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9.面试人员必须严格遵守考试纪律。对违反面试纪律者，将视情节轻重给予相应处分。对于提供作弊器材或者非法出售试题、答案的，代替他人或者让他人代替自己参加考试的，将按照有关规定进行处罚。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BC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uos</cp:lastModifiedBy>
  <dcterms:modified xsi:type="dcterms:W3CDTF">2023-12-08T14:53:19Z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