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line="400" w:lineRule="exact"/>
        <w:jc w:val="center"/>
        <w:rPr>
          <w:rFonts w:hint="eastAsia" w:ascii="宋体" w:hAnsi="宋体" w:cs="宋体"/>
          <w:b/>
          <w:bCs/>
          <w:kern w:val="0"/>
          <w:sz w:val="36"/>
        </w:rPr>
      </w:pPr>
      <w:r>
        <w:rPr>
          <w:rFonts w:ascii="宋体" w:hAnsi="宋体" w:cs="宋体"/>
          <w:b/>
          <w:bCs/>
          <w:kern w:val="0"/>
          <w:sz w:val="36"/>
        </w:rPr>
        <w:t>政府信息公开情况统计表</w:t>
      </w:r>
    </w:p>
    <w:p>
      <w:pPr>
        <w:widowControl/>
        <w:spacing w:before="100" w:beforeAutospacing="1" w:line="400" w:lineRule="exact"/>
        <w:jc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（</w:t>
      </w:r>
      <w:r>
        <w:rPr>
          <w:rFonts w:hint="eastAsia" w:ascii="宋体" w:hAnsi="宋体" w:cs="宋体"/>
          <w:kern w:val="0"/>
          <w:sz w:val="24"/>
        </w:rPr>
        <w:t>2017</w:t>
      </w:r>
      <w:r>
        <w:rPr>
          <w:rFonts w:ascii="宋体" w:hAnsi="宋体" w:cs="宋体"/>
          <w:kern w:val="0"/>
          <w:sz w:val="24"/>
        </w:rPr>
        <w:t>年度）</w:t>
      </w:r>
    </w:p>
    <w:p>
      <w:pPr>
        <w:widowControl/>
        <w:spacing w:before="100" w:beforeAutospacing="1" w:line="40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0"/>
          <w:szCs w:val="20"/>
        </w:rPr>
        <w:t>填报单位：洋县政府信息中心</w:t>
      </w:r>
    </w:p>
    <w:tbl>
      <w:tblPr>
        <w:tblStyle w:val="3"/>
        <w:tblW w:w="9450" w:type="dxa"/>
        <w:jc w:val="center"/>
        <w:tblInd w:w="0" w:type="dxa"/>
        <w:tblBorders>
          <w:top w:val="single" w:color="0A0A0A" w:sz="6" w:space="0"/>
          <w:left w:val="single" w:color="0A0A0A" w:sz="6" w:space="0"/>
          <w:bottom w:val="single" w:color="0A0A0A" w:sz="6" w:space="0"/>
          <w:right w:val="single" w:color="0A0A0A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60" w:type="dxa"/>
          <w:left w:w="60" w:type="dxa"/>
          <w:bottom w:w="60" w:type="dxa"/>
          <w:right w:w="60" w:type="dxa"/>
        </w:tblCellMar>
      </w:tblPr>
      <w:tblGrid>
        <w:gridCol w:w="6990"/>
        <w:gridCol w:w="930"/>
        <w:gridCol w:w="1530"/>
      </w:tblGrid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8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</w:rPr>
              <w:t>统　计　指　标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</w:rPr>
              <w:t>单位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</w:rPr>
              <w:t>统计数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一、主动公开情况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（一）主动公开政府信息数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（不同渠道和方式公开相同信息计1条）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val="en-US" w:eastAsia="zh-CN"/>
              </w:rPr>
              <w:t>7830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　其中：主动公开规范性文件数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　　　　制发规范性文件总数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（二）通过不同渠道和方式公开政府信息的情况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.政府网站公开政府信息数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条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5680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.政务微博公开政府信息数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条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476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.政务微信公开政府信息数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条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874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.其他方式公开政府信息数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条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800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二、回应解读情况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8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530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8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（一）回应公众关注热点或重大舆情数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（二）通过不同渠道和方式回应解读的情况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1.参加或举办新闻发布会总次数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　 其中：主要负责同志参加新闻发布会次数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.政策解读稿件发布数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篇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.微博微信回应事件数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.其他方式回应事件数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三、依申请公开情况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8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530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（一）收到申请数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1.当面申请数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2.传真申请数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3.网络申请数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4.信函申请数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（二）申请办结数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1.按时办结数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2.延期办结数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（三）申请答复数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1.属于已主动公开范围数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2.同意公开答复数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3.同意部分公开答复数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4.不同意公开答复数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 xml:space="preserve">　　　　　 　其中：涉及国家秘密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 xml:space="preserve">　　　　　　　　　 涉及商业秘密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 xml:space="preserve">　　　　　　　　　 涉及个人隐私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 xml:space="preserve">　　　　　　　　　 危及国家安全、公共安全、经济安全和社会稳定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 xml:space="preserve">　　　　　　　　　 不是《条例》所指政府信息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 xml:space="preserve">　　　　　　　　　 法律法规规定的其他情形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159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5.不属于本行政机关公开数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159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159" w:lineRule="atLeas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6.申请信息不存在数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7.告知作出更改补充数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8.告知通过其他途径办理数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四、行政复议数量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（一）维持具体行政行为数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（二）被依法纠错数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（三）其他情形数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五、行政诉讼数量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（一）维持具体行政行为或者驳回原告诉讼请求数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（二）被依法纠错数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（三）其他情形数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六、举报投诉数量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七、依申请公开信息收取的费用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万元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八、机构建设和保障经费情况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（一）政府信息公开工作专门机构数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个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（二）设置政府信息公开查阅点数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个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（三）从事政府信息公开工作人员数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人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1.专职人员数（不包括政府公报及政府网站工作人员数）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人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2.兼职人员数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人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（四）政府信息公开专项经费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万元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九、政府信息公开会议和培训情况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（一）召开政府信息公开工作会议或专题会议数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（二）举办各类培训班数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（三）接受培训人员数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人次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90</w:t>
            </w:r>
          </w:p>
        </w:tc>
      </w:tr>
    </w:tbl>
    <w:p>
      <w:pPr>
        <w:widowControl/>
        <w:spacing w:before="100" w:beforeAutospacing="1" w:after="180" w:line="432" w:lineRule="auto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ascii="宋体" w:hAnsi="宋体" w:cs="宋体"/>
          <w:kern w:val="0"/>
          <w:sz w:val="24"/>
        </w:rPr>
        <w:t>　　                         　　　　　　　　　</w:t>
      </w:r>
      <w:r>
        <w:rPr>
          <w:rFonts w:ascii="宋体" w:hAnsi="宋体" w:cs="宋体"/>
          <w:kern w:val="0"/>
          <w:sz w:val="20"/>
          <w:szCs w:val="20"/>
        </w:rPr>
        <w:t>填报日期：</w:t>
      </w:r>
      <w:r>
        <w:rPr>
          <w:rFonts w:hint="eastAsia" w:ascii="宋体" w:hAnsi="宋体" w:cs="宋体"/>
          <w:kern w:val="0"/>
          <w:sz w:val="20"/>
          <w:szCs w:val="20"/>
        </w:rPr>
        <w:t>2018年3月</w:t>
      </w:r>
      <w:r>
        <w:rPr>
          <w:rFonts w:hint="eastAsia" w:ascii="宋体" w:hAnsi="宋体" w:cs="宋体"/>
          <w:kern w:val="0"/>
          <w:sz w:val="20"/>
          <w:szCs w:val="20"/>
          <w:lang w:val="en-US" w:eastAsia="zh-CN"/>
        </w:rPr>
        <w:t>2</w:t>
      </w:r>
      <w:r>
        <w:rPr>
          <w:rFonts w:hint="eastAsia" w:ascii="宋体" w:hAnsi="宋体" w:cs="宋体"/>
          <w:kern w:val="0"/>
          <w:sz w:val="20"/>
          <w:szCs w:val="20"/>
        </w:rPr>
        <w:t>0日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005A5F"/>
    <w:rsid w:val="7D005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2018-03-27T08:17:00Z</dcterms:created>
  <dc:creator>何琪</dc:creator>
  <cp:lastModifiedBy>何琪</cp:lastModifiedBy>
  <dcterms:modified xsi:type="dcterms:W3CDTF">2018-03-27T08:18:00Z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