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500" w:lineRule="exact"/>
        <w:jc w:val="center"/>
        <w:rPr>
          <w:rFonts w:hint="eastAsia" w:ascii="宋体" w:hAnsi="宋体" w:cs="宋体"/>
          <w:b/>
          <w:bCs/>
          <w:kern w:val="0"/>
          <w:sz w:val="36"/>
        </w:rPr>
      </w:pPr>
      <w:bookmarkStart w:id="0" w:name="_GoBack"/>
      <w:r>
        <w:rPr>
          <w:rFonts w:ascii="宋体" w:hAnsi="宋体" w:cs="宋体"/>
          <w:b/>
          <w:bCs/>
          <w:kern w:val="0"/>
          <w:sz w:val="36"/>
        </w:rPr>
        <w:t>政府信息公开情况统计表</w:t>
      </w:r>
    </w:p>
    <w:bookmarkEnd w:id="0"/>
    <w:p>
      <w:pPr>
        <w:widowControl/>
        <w:spacing w:before="100" w:beforeAutospacing="1" w:after="100" w:afterAutospacing="1" w:line="500" w:lineRule="exact"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</w:t>
      </w:r>
      <w:r>
        <w:rPr>
          <w:rFonts w:hint="eastAsia" w:ascii="宋体" w:hAnsi="宋体" w:cs="宋体"/>
          <w:kern w:val="0"/>
          <w:sz w:val="24"/>
        </w:rPr>
        <w:t>2017</w:t>
      </w:r>
      <w:r>
        <w:rPr>
          <w:rFonts w:ascii="宋体" w:hAnsi="宋体" w:cs="宋体"/>
          <w:kern w:val="0"/>
          <w:sz w:val="24"/>
        </w:rPr>
        <w:t>年度）</w:t>
      </w:r>
    </w:p>
    <w:p>
      <w:pPr>
        <w:widowControl/>
        <w:spacing w:before="100" w:beforeAutospacing="1" w:after="180" w:line="50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0"/>
          <w:szCs w:val="20"/>
        </w:rPr>
        <w:t>填报单位：镇巴县信息办</w:t>
      </w:r>
    </w:p>
    <w:tbl>
      <w:tblPr>
        <w:tblStyle w:val="3"/>
        <w:tblW w:w="9450" w:type="dxa"/>
        <w:jc w:val="center"/>
        <w:tblInd w:w="0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6990"/>
        <w:gridCol w:w="930"/>
        <w:gridCol w:w="1530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统　计　指　标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单位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一、主动公开情况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（一）主动公开政府信息数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（不同渠道和方式公开相同信息计1条）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22135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其中：主动公开规范性文件数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　　　制发规范性文件总数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（二）通过不同渠道和方式公开政府信息的情况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1.政府公报公开政府信息数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2.政府网站公开政府信息数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18540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3.政务微博公开政府信息数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231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4.政务微信公开政府信息数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1712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5.其他方式公开政府信息数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1652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二、回应解读情况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（一）回应公众关注热点或重大舆情数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（二）通过不同渠道和方式回应解读的情况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1.参加或举办新闻发布会总次数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 其中：主要负责同志参加新闻发布会次数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2.政府网站在线访谈次数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 其中：主要负责同志参加政府网站在线访谈次数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3.政策解读稿件发布数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篇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4.微博微信回应事件数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5.其他方式回应事件数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三、依申请公开情况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（一）收到申请数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1.当面申请数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2.传真申请数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3.网络申请数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4.信函申请数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（二）申请办结数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1.按时办结数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2.延期办结数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（三）申请答复数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1.属于已主动公开范围数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2.同意公开答复数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3.同意部分公开答复数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4.不同意公开答复数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 　其中：涉及国家秘密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　　　 涉及商业秘密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　　　 涉及个人隐私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　　　 危及国家安全、公共安全、经济安全和社会稳定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　　　 不是《条例》所指政府信息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　　　 法律法规规定的其他情形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5.不属于本行政机关公开数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6.申请信息不存在数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7.告知作出更改补充数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8.告知通过其他途径办理数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四、行政复议数量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（一）维持具体行政行为数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（二）被依法纠错数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（三）其他情形数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五、行政诉讼数量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（一）维持具体行政行为或者驳回原告诉讼请求数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（二）被依法纠错数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（三）其他情形数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六、举报投诉数量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七、依申请公开信息收取的费用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万元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八、机构建设和保障经费情况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（一）政府信息公开工作专门机构数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个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（二）设置政府信息公开查阅点数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个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（三）从事政府信息公开工作人员数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人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1.专职人员数（不包括政府公报及政府网站工作人员数）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人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2.兼职人员数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人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（四）政府信息公开专项经费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万元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九、政府信息公开会议和培训情况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（一）召开政府信息公开工作会议或专题会议数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（二）举办各类培训班数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（三）接受培训人员数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人次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90</w:t>
            </w:r>
          </w:p>
        </w:tc>
      </w:tr>
    </w:tbl>
    <w:p>
      <w:pPr>
        <w:widowControl/>
        <w:spacing w:before="100" w:beforeAutospacing="1" w:after="180" w:line="432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　　                         　　　　　　　　　</w:t>
      </w:r>
      <w:r>
        <w:rPr>
          <w:rFonts w:ascii="宋体" w:hAnsi="宋体" w:cs="宋体"/>
          <w:kern w:val="0"/>
          <w:sz w:val="20"/>
          <w:szCs w:val="20"/>
        </w:rPr>
        <w:t>填报日期：</w:t>
      </w:r>
      <w:r>
        <w:rPr>
          <w:rFonts w:hint="eastAsia" w:ascii="宋体" w:hAnsi="宋体" w:cs="宋体"/>
          <w:kern w:val="0"/>
          <w:sz w:val="20"/>
          <w:szCs w:val="20"/>
        </w:rPr>
        <w:t>2018年3月14日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F3925"/>
    <w:rsid w:val="35EF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2018-03-27T08:11:00Z</dcterms:created>
  <dc:creator>何琪</dc:creator>
  <cp:lastModifiedBy>何琪</cp:lastModifiedBy>
  <dcterms:modified xsi:type="dcterms:W3CDTF">2018-03-27T08:11:46Z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